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DINPro-Black" w:hAnsi="DINPro-Black" w:cs="DINPro-Black"/>
          <w:color w:val="5AFF00"/>
          <w:sz w:val="44"/>
          <w:szCs w:val="44"/>
        </w:rPr>
        <w:tag w:val="duden_check_control_global"/>
        <w:id w:val="1030291166"/>
        <w:placeholder>
          <w:docPart w:val="DefaultPlaceholder_-1854013440"/>
        </w:placeholder>
        <w15:color w:val="DEB513"/>
        <w15:appearance w15:val="hidden"/>
      </w:sdtPr>
      <w:sdtEndPr>
        <w:rPr>
          <w:rFonts w:ascii="DINPro-Regular" w:hAnsi="DINPro-Regular" w:cs="DINPro-Regular"/>
          <w:color w:val="262626"/>
          <w:sz w:val="21"/>
          <w:szCs w:val="21"/>
        </w:rPr>
      </w:sdtEndPr>
      <w:sdtContent>
        <w:p w14:paraId="2D9C0D32" w14:textId="272D57A7"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14:paraId="56B31593" w14:textId="6AB2AFD1" w:rsidR="00146089" w:rsidRDefault="0034597E" w:rsidP="00146089">
          <w:pPr>
            <w:autoSpaceDE w:val="0"/>
            <w:autoSpaceDN w:val="0"/>
            <w:adjustRightInd w:val="0"/>
            <w:spacing w:after="0" w:line="240" w:lineRule="auto"/>
            <w:rPr>
              <w:rFonts w:ascii="DINPro-Black" w:hAnsi="DINPro-Black" w:cs="DINPro-Black"/>
              <w:color w:val="5AFF00"/>
              <w:sz w:val="44"/>
              <w:szCs w:val="44"/>
            </w:rPr>
          </w:pPr>
          <w:r w:rsidRPr="0034597E">
            <w:rPr>
              <w:rFonts w:ascii="DINPro-Black" w:hAnsi="DINPro-Black" w:cs="DINPro-Black"/>
              <w:color w:val="92D050"/>
              <w:sz w:val="28"/>
              <w:szCs w:val="28"/>
            </w:rPr>
            <w:t>LANDENERGIE FACHTAGUNG</w:t>
          </w:r>
          <w:r>
            <w:rPr>
              <w:rFonts w:ascii="DINPro-Black" w:hAnsi="DINPro-Black" w:cs="DINPro-Black"/>
              <w:color w:val="92D050"/>
              <w:sz w:val="44"/>
              <w:szCs w:val="44"/>
            </w:rPr>
            <w:br/>
          </w:r>
          <w:r w:rsidR="003A44BA">
            <w:rPr>
              <w:rFonts w:ascii="DINPro-Black" w:hAnsi="DINPro-Black" w:cs="DINPro-Black"/>
              <w:color w:val="92D050"/>
              <w:sz w:val="44"/>
              <w:szCs w:val="44"/>
            </w:rPr>
            <w:t>Experten</w:t>
          </w:r>
          <w:r>
            <w:rPr>
              <w:rFonts w:ascii="DINPro-Black" w:hAnsi="DINPro-Black" w:cs="DINPro-Black"/>
              <w:color w:val="92D050"/>
              <w:sz w:val="44"/>
              <w:szCs w:val="44"/>
            </w:rPr>
            <w:t xml:space="preserve"> treffen sich online, ohne „Hallo, kann man mich hören</w:t>
          </w:r>
          <w:r w:rsidR="00D66DB2">
            <w:rPr>
              <w:rFonts w:ascii="DINPro-Black" w:hAnsi="DINPro-Black" w:cs="DINPro-Black"/>
              <w:color w:val="92D050"/>
              <w:sz w:val="44"/>
              <w:szCs w:val="44"/>
            </w:rPr>
            <w:t>?</w:t>
          </w:r>
          <w:r>
            <w:rPr>
              <w:rFonts w:ascii="DINPro-Black" w:hAnsi="DINPro-Black" w:cs="DINPro-Black"/>
              <w:color w:val="92D050"/>
              <w:sz w:val="44"/>
              <w:szCs w:val="44"/>
            </w:rPr>
            <w:t>“</w:t>
          </w:r>
        </w:p>
        <w:p w14:paraId="2F4F7D26" w14:textId="77777777"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14:paraId="0EBA8459" w14:textId="61CC87E1" w:rsidR="0034597E" w:rsidRDefault="0034597E"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 xml:space="preserve">Der </w:t>
          </w:r>
          <w:r w:rsidR="00D66DB2">
            <w:rPr>
              <w:rFonts w:ascii="DINPro-Bold" w:hAnsi="DINPro-Bold" w:cs="DINPro-Bold"/>
              <w:b/>
              <w:bCs/>
              <w:color w:val="262626"/>
              <w:sz w:val="21"/>
              <w:szCs w:val="21"/>
            </w:rPr>
            <w:t>Erich-Geiersberger-Saal</w:t>
          </w:r>
          <w:r>
            <w:rPr>
              <w:rFonts w:ascii="DINPro-Bold" w:hAnsi="DINPro-Bold" w:cs="DINPro-Bold"/>
              <w:b/>
              <w:bCs/>
              <w:color w:val="262626"/>
              <w:sz w:val="21"/>
              <w:szCs w:val="21"/>
            </w:rPr>
            <w:t xml:space="preserve"> im Haus der Maschinenringe hat sich heute in eine Art Fernsehstudio verwandelt. Denn heute fand die Landenergie-Fachtagung statt, das jährliche Treffen der Energie-Profis der </w:t>
          </w:r>
          <w:proofErr w:type="spellStart"/>
          <w:r>
            <w:rPr>
              <w:rFonts w:ascii="DINPro-Bold" w:hAnsi="DINPro-Bold" w:cs="DINPro-Bold"/>
              <w:b/>
              <w:bCs/>
              <w:color w:val="262626"/>
              <w:sz w:val="21"/>
              <w:szCs w:val="21"/>
            </w:rPr>
            <w:t>Maschineneringe</w:t>
          </w:r>
          <w:proofErr w:type="spellEnd"/>
          <w:r>
            <w:rPr>
              <w:rFonts w:ascii="DINPro-Bold" w:hAnsi="DINPro-Bold" w:cs="DINPro-Bold"/>
              <w:b/>
              <w:bCs/>
              <w:color w:val="262626"/>
              <w:sz w:val="21"/>
              <w:szCs w:val="21"/>
            </w:rPr>
            <w:t xml:space="preserve">.  In acht Vorträgen und Workshops informierten sich die 120 Teilnehmer über die derzeit wichtigsten Themen der Energiebranche: </w:t>
          </w:r>
          <w:r w:rsidR="00D66DB2">
            <w:rPr>
              <w:rFonts w:ascii="DINPro-Bold" w:hAnsi="DINPro-Bold" w:cs="DINPro-Bold"/>
              <w:b/>
              <w:bCs/>
              <w:color w:val="262626"/>
              <w:sz w:val="21"/>
              <w:szCs w:val="21"/>
            </w:rPr>
            <w:t>die EEG</w:t>
          </w:r>
          <w:r>
            <w:rPr>
              <w:rFonts w:ascii="DINPro-Bold" w:hAnsi="DINPro-Bold" w:cs="DINPro-Bold"/>
              <w:b/>
              <w:bCs/>
              <w:color w:val="262626"/>
              <w:sz w:val="21"/>
              <w:szCs w:val="21"/>
            </w:rPr>
            <w:t xml:space="preserve"> Novelle, die demnächst den Bundestag passieren soll und die Forschung und die ersten Praxiserfahrungen rund um die intelligente Zählertechnik. </w:t>
          </w:r>
        </w:p>
        <w:p w14:paraId="1412DAE3" w14:textId="77777777" w:rsidR="0034597E" w:rsidRDefault="0034597E" w:rsidP="00146089">
          <w:pPr>
            <w:autoSpaceDE w:val="0"/>
            <w:autoSpaceDN w:val="0"/>
            <w:adjustRightInd w:val="0"/>
            <w:spacing w:after="0" w:line="240" w:lineRule="auto"/>
            <w:rPr>
              <w:rFonts w:ascii="DINPro-Bold" w:hAnsi="DINPro-Bold" w:cs="DINPro-Bold"/>
              <w:b/>
              <w:bCs/>
              <w:color w:val="262626"/>
              <w:sz w:val="21"/>
              <w:szCs w:val="21"/>
            </w:rPr>
          </w:pPr>
        </w:p>
        <w:p w14:paraId="3F12B0E2" w14:textId="77777777" w:rsidR="0034597E" w:rsidRDefault="0034597E" w:rsidP="00146089">
          <w:pPr>
            <w:autoSpaceDE w:val="0"/>
            <w:autoSpaceDN w:val="0"/>
            <w:adjustRightInd w:val="0"/>
            <w:spacing w:after="0" w:line="240" w:lineRule="auto"/>
            <w:rPr>
              <w:rFonts w:ascii="DINPro-Regular" w:hAnsi="DINPro-Regular" w:cs="DINPro-Regular"/>
              <w:color w:val="262626"/>
              <w:sz w:val="21"/>
              <w:szCs w:val="21"/>
            </w:rPr>
          </w:pPr>
        </w:p>
        <w:p w14:paraId="391EE15E" w14:textId="47E5D6A7" w:rsidR="00D66DB2" w:rsidRDefault="0034597E" w:rsidP="002F7FDA">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Wo sonst die Teilnehmer den </w:t>
          </w:r>
          <w:r w:rsidR="00D66DB2">
            <w:rPr>
              <w:rFonts w:ascii="DINPro-Regular" w:hAnsi="DINPro-Regular" w:cs="DINPro-Regular"/>
              <w:color w:val="262626"/>
              <w:sz w:val="21"/>
              <w:szCs w:val="21"/>
            </w:rPr>
            <w:t>Vorträgen</w:t>
          </w:r>
          <w:r>
            <w:rPr>
              <w:rFonts w:ascii="DINPro-Regular" w:hAnsi="DINPro-Regular" w:cs="DINPro-Regular"/>
              <w:color w:val="262626"/>
              <w:sz w:val="21"/>
              <w:szCs w:val="21"/>
            </w:rPr>
            <w:t xml:space="preserve"> </w:t>
          </w:r>
          <w:r w:rsidR="00D66DB2">
            <w:rPr>
              <w:rFonts w:ascii="DINPro-Regular" w:hAnsi="DINPro-Regular" w:cs="DINPro-Regular"/>
              <w:color w:val="262626"/>
              <w:sz w:val="21"/>
              <w:szCs w:val="21"/>
            </w:rPr>
            <w:t>zuhören, saßen</w:t>
          </w:r>
          <w:r>
            <w:rPr>
              <w:rFonts w:ascii="DINPro-Regular" w:hAnsi="DINPro-Regular" w:cs="DINPro-Regular"/>
              <w:color w:val="262626"/>
              <w:sz w:val="21"/>
              <w:szCs w:val="21"/>
            </w:rPr>
            <w:t xml:space="preserve"> heute im Haus der Maschinenringe ein Dutzend Techniker, die dafür sorgten, dass die </w:t>
          </w:r>
          <w:proofErr w:type="spellStart"/>
          <w:r>
            <w:rPr>
              <w:rFonts w:ascii="DINPro-Regular" w:hAnsi="DINPro-Regular" w:cs="DINPro-Regular"/>
              <w:color w:val="262626"/>
              <w:sz w:val="21"/>
              <w:szCs w:val="21"/>
            </w:rPr>
            <w:t>Landenergie</w:t>
          </w:r>
          <w:proofErr w:type="spellEnd"/>
          <w:r>
            <w:rPr>
              <w:rFonts w:ascii="DINPro-Regular" w:hAnsi="DINPro-Regular" w:cs="DINPro-Regular"/>
              <w:color w:val="262626"/>
              <w:sz w:val="21"/>
              <w:szCs w:val="21"/>
            </w:rPr>
            <w:t xml:space="preserve"> Fachtagung zum ersten Mal rein </w:t>
          </w:r>
          <w:r w:rsidR="00D66DB2">
            <w:rPr>
              <w:rFonts w:ascii="DINPro-Regular" w:hAnsi="DINPro-Regular" w:cs="DINPro-Regular"/>
              <w:color w:val="262626"/>
              <w:sz w:val="21"/>
              <w:szCs w:val="21"/>
            </w:rPr>
            <w:t>online</w:t>
          </w:r>
          <w:r>
            <w:rPr>
              <w:rFonts w:ascii="DINPro-Regular" w:hAnsi="DINPro-Regular" w:cs="DINPro-Regular"/>
              <w:color w:val="262626"/>
              <w:sz w:val="21"/>
              <w:szCs w:val="21"/>
            </w:rPr>
            <w:t xml:space="preserve"> stattfinden konnte. Die Teilnehmer </w:t>
          </w:r>
          <w:r w:rsidR="007352BF">
            <w:rPr>
              <w:rFonts w:ascii="DINPro-Regular" w:hAnsi="DINPro-Regular" w:cs="DINPro-Regular"/>
              <w:color w:val="262626"/>
              <w:sz w:val="21"/>
              <w:szCs w:val="21"/>
            </w:rPr>
            <w:t xml:space="preserve">konnten über eine </w:t>
          </w:r>
          <w:proofErr w:type="spellStart"/>
          <w:r w:rsidR="007352BF">
            <w:rPr>
              <w:rFonts w:ascii="DINPro-Regular" w:hAnsi="DINPro-Regular" w:cs="DINPro-Regular"/>
              <w:color w:val="262626"/>
              <w:sz w:val="21"/>
              <w:szCs w:val="21"/>
            </w:rPr>
            <w:t>Streamingplattform</w:t>
          </w:r>
          <w:proofErr w:type="spellEnd"/>
          <w:r w:rsidR="007352BF">
            <w:rPr>
              <w:rFonts w:ascii="DINPro-Regular" w:hAnsi="DINPro-Regular" w:cs="DINPro-Regular"/>
              <w:color w:val="262626"/>
              <w:sz w:val="21"/>
              <w:szCs w:val="21"/>
            </w:rPr>
            <w:t xml:space="preserve"> live bei den Vorträgen dabei sein und Fragen stellen. Damit das mit 120 Teilnehmern reibungslos </w:t>
          </w:r>
          <w:r w:rsidR="00D66DB2">
            <w:rPr>
              <w:rFonts w:ascii="DINPro-Regular" w:hAnsi="DINPro-Regular" w:cs="DINPro-Regular"/>
              <w:color w:val="262626"/>
              <w:sz w:val="21"/>
              <w:szCs w:val="21"/>
            </w:rPr>
            <w:t>funktioniert</w:t>
          </w:r>
          <w:r w:rsidR="007352BF">
            <w:rPr>
              <w:rFonts w:ascii="DINPro-Regular" w:hAnsi="DINPro-Regular" w:cs="DINPro-Regular"/>
              <w:color w:val="262626"/>
              <w:sz w:val="21"/>
              <w:szCs w:val="21"/>
            </w:rPr>
            <w:t xml:space="preserve"> ist ein beträchtlicher Aufwand nötig. „Wir haben alle in den letzten Monaten an zahllosen Videokonferenzen teilgenommen. Das </w:t>
          </w:r>
          <w:r w:rsidR="00D66DB2">
            <w:rPr>
              <w:rFonts w:ascii="DINPro-Regular" w:hAnsi="DINPro-Regular" w:cs="DINPro-Regular"/>
              <w:color w:val="262626"/>
              <w:sz w:val="21"/>
              <w:szCs w:val="21"/>
            </w:rPr>
            <w:t>funktioniert</w:t>
          </w:r>
          <w:r w:rsidR="007352BF">
            <w:rPr>
              <w:rFonts w:ascii="DINPro-Regular" w:hAnsi="DINPro-Regular" w:cs="DINPro-Regular"/>
              <w:color w:val="262626"/>
              <w:sz w:val="21"/>
              <w:szCs w:val="21"/>
            </w:rPr>
            <w:t xml:space="preserve"> grundsätzlich auch gut, aber jeder kennt auch die typischen Probleme, wenn Teilnehmer mit der Technik kämpfen“, so Landenergie-Leiter Norbert Binger. Deshalb entsch</w:t>
          </w:r>
          <w:r w:rsidR="00FF3169">
            <w:rPr>
              <w:rFonts w:ascii="DINPro-Regular" w:hAnsi="DINPro-Regular" w:cs="DINPro-Regular"/>
              <w:color w:val="262626"/>
              <w:sz w:val="21"/>
              <w:szCs w:val="21"/>
            </w:rPr>
            <w:t>i</w:t>
          </w:r>
          <w:r w:rsidR="007352BF">
            <w:rPr>
              <w:rFonts w:ascii="DINPro-Regular" w:hAnsi="DINPro-Regular" w:cs="DINPro-Regular"/>
              <w:color w:val="262626"/>
              <w:sz w:val="21"/>
              <w:szCs w:val="21"/>
            </w:rPr>
            <w:t xml:space="preserve">ed man sich im Landenergie-Team für eine Konferenztechnik, die ähnlich wie eine Fernsehübertragung </w:t>
          </w:r>
          <w:r w:rsidR="00D66DB2">
            <w:rPr>
              <w:rFonts w:ascii="DINPro-Regular" w:hAnsi="DINPro-Regular" w:cs="DINPro-Regular"/>
              <w:color w:val="262626"/>
              <w:sz w:val="21"/>
              <w:szCs w:val="21"/>
            </w:rPr>
            <w:t>funktioniert,</w:t>
          </w:r>
          <w:r w:rsidR="007352BF">
            <w:rPr>
              <w:rFonts w:ascii="DINPro-Regular" w:hAnsi="DINPro-Regular" w:cs="DINPro-Regular"/>
              <w:color w:val="262626"/>
              <w:sz w:val="21"/>
              <w:szCs w:val="21"/>
            </w:rPr>
            <w:t xml:space="preserve"> aber den Teilnehmern auch die Möglichkeit bietet, direkt mit dem Moderator und dem Referenten per Chat zu k</w:t>
          </w:r>
          <w:r w:rsidR="00FF3169">
            <w:rPr>
              <w:rFonts w:ascii="DINPro-Regular" w:hAnsi="DINPro-Regular" w:cs="DINPro-Regular"/>
              <w:color w:val="262626"/>
              <w:sz w:val="21"/>
              <w:szCs w:val="21"/>
            </w:rPr>
            <w:t xml:space="preserve">ommunizieren. Das Feedback der Teilnehmer </w:t>
          </w:r>
          <w:r w:rsidR="00D66DB2">
            <w:rPr>
              <w:rFonts w:ascii="DINPro-Regular" w:hAnsi="DINPro-Regular" w:cs="DINPro-Regular"/>
              <w:color w:val="262626"/>
              <w:sz w:val="21"/>
              <w:szCs w:val="21"/>
            </w:rPr>
            <w:t xml:space="preserve">war positiv. Denn der Bedarf sich auszutauschen ist bei Strom-Experten aktuell sehr groß. Die Novelle des EEG steht an und es gibt die ersten Erfahrungen aus dem Einbau intelligenter Stromzähler. Die digitale Messtechnik soll Landwirten künftig helfen, ihre Energiekosten zu optimieren. </w:t>
          </w:r>
        </w:p>
        <w:p w14:paraId="14BD4C10" w14:textId="77777777" w:rsidR="00D66DB2" w:rsidRDefault="00D66DB2" w:rsidP="002F7FDA">
          <w:pPr>
            <w:autoSpaceDE w:val="0"/>
            <w:autoSpaceDN w:val="0"/>
            <w:adjustRightInd w:val="0"/>
            <w:spacing w:after="0" w:line="240" w:lineRule="auto"/>
            <w:rPr>
              <w:rFonts w:ascii="DINPro-Regular" w:hAnsi="DINPro-Regular" w:cs="DINPro-Regular"/>
              <w:color w:val="262626"/>
              <w:sz w:val="21"/>
              <w:szCs w:val="21"/>
            </w:rPr>
          </w:pPr>
        </w:p>
        <w:p w14:paraId="652F5AE1" w14:textId="4BCEB664" w:rsidR="002F7FDA" w:rsidRDefault="00FF3169" w:rsidP="002F7FDA">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Das Team der Maschinenring</w:t>
          </w:r>
          <w:r w:rsidR="003A44BA">
            <w:rPr>
              <w:rFonts w:ascii="DINPro-Regular" w:hAnsi="DINPro-Regular" w:cs="DINPro-Regular"/>
              <w:color w:val="262626"/>
              <w:sz w:val="21"/>
              <w:szCs w:val="21"/>
            </w:rPr>
            <w:t>e</w:t>
          </w:r>
          <w:r>
            <w:rPr>
              <w:rFonts w:ascii="DINPro-Regular" w:hAnsi="DINPro-Regular" w:cs="DINPro-Regular"/>
              <w:color w:val="262626"/>
              <w:sz w:val="21"/>
              <w:szCs w:val="21"/>
            </w:rPr>
            <w:t xml:space="preserve"> hat die letzten </w:t>
          </w:r>
          <w:r w:rsidR="00D66DB2">
            <w:rPr>
              <w:rFonts w:ascii="DINPro-Regular" w:hAnsi="DINPro-Regular" w:cs="DINPro-Regular"/>
              <w:color w:val="262626"/>
              <w:sz w:val="21"/>
              <w:szCs w:val="21"/>
            </w:rPr>
            <w:t>Monate seit</w:t>
          </w:r>
          <w:r>
            <w:rPr>
              <w:rFonts w:ascii="DINPro-Regular" w:hAnsi="DINPro-Regular" w:cs="DINPro-Regular"/>
              <w:color w:val="262626"/>
              <w:sz w:val="21"/>
              <w:szCs w:val="21"/>
            </w:rPr>
            <w:t xml:space="preserve"> Beginn der </w:t>
          </w:r>
          <w:r w:rsidR="00D66DB2">
            <w:rPr>
              <w:rFonts w:ascii="DINPro-Regular" w:hAnsi="DINPro-Regular" w:cs="DINPro-Regular"/>
              <w:color w:val="262626"/>
              <w:sz w:val="21"/>
              <w:szCs w:val="21"/>
            </w:rPr>
            <w:t>Covid-19-Pandemie</w:t>
          </w:r>
          <w:r>
            <w:rPr>
              <w:rFonts w:ascii="DINPro-Regular" w:hAnsi="DINPro-Regular" w:cs="DINPro-Regular"/>
              <w:color w:val="262626"/>
              <w:sz w:val="21"/>
              <w:szCs w:val="21"/>
            </w:rPr>
            <w:t xml:space="preserve"> genutzt, um seine </w:t>
          </w:r>
          <w:r w:rsidR="003A44BA">
            <w:rPr>
              <w:rFonts w:ascii="DINPro-Regular" w:hAnsi="DINPro-Regular" w:cs="DINPro-Regular"/>
              <w:color w:val="262626"/>
              <w:sz w:val="21"/>
              <w:szCs w:val="21"/>
            </w:rPr>
            <w:t>Eventf</w:t>
          </w:r>
          <w:r>
            <w:rPr>
              <w:rFonts w:ascii="DINPro-Regular" w:hAnsi="DINPro-Regular" w:cs="DINPro-Regular"/>
              <w:color w:val="262626"/>
              <w:sz w:val="21"/>
              <w:szCs w:val="21"/>
            </w:rPr>
            <w:t xml:space="preserve">ormate weiter zu entwickeln, dass diese auch hybrid oder komplett online </w:t>
          </w:r>
          <w:r w:rsidR="00D66DB2">
            <w:rPr>
              <w:rFonts w:ascii="DINPro-Regular" w:hAnsi="DINPro-Regular" w:cs="DINPro-Regular"/>
              <w:color w:val="262626"/>
              <w:sz w:val="21"/>
              <w:szCs w:val="21"/>
            </w:rPr>
            <w:t>funktionieren.</w:t>
          </w:r>
          <w:r>
            <w:rPr>
              <w:rFonts w:ascii="DINPro-Regular" w:hAnsi="DINPro-Regular" w:cs="DINPro-Regular"/>
              <w:color w:val="262626"/>
              <w:sz w:val="21"/>
              <w:szCs w:val="21"/>
            </w:rPr>
            <w:t xml:space="preserve"> Bei den Teilnehmern kam das super an. „Man hat heute deutlich gemerkt, wie wichtig es den Menschen ist, sich trotz der Einschränkungen auszutauschen und miteinander zu kommunizieren“, resümiert Norbert Binger zufrieden. Die </w:t>
          </w:r>
          <w:r w:rsidR="00D66DB2">
            <w:rPr>
              <w:rFonts w:ascii="DINPro-Regular" w:hAnsi="DINPro-Regular" w:cs="DINPro-Regular"/>
              <w:color w:val="262626"/>
              <w:sz w:val="21"/>
              <w:szCs w:val="21"/>
            </w:rPr>
            <w:t>Voraussetzungen</w:t>
          </w:r>
          <w:r>
            <w:rPr>
              <w:rFonts w:ascii="DINPro-Regular" w:hAnsi="DINPro-Regular" w:cs="DINPro-Regular"/>
              <w:color w:val="262626"/>
              <w:sz w:val="21"/>
              <w:szCs w:val="21"/>
            </w:rPr>
            <w:t xml:space="preserve"> dafür hat der Maschinenring geschaffen und stellt diese </w:t>
          </w:r>
          <w:r w:rsidR="003A44BA">
            <w:rPr>
              <w:rFonts w:ascii="DINPro-Regular" w:hAnsi="DINPro-Regular" w:cs="DINPro-Regular"/>
              <w:color w:val="262626"/>
              <w:sz w:val="21"/>
              <w:szCs w:val="21"/>
            </w:rPr>
            <w:t xml:space="preserve">Möglichkeiten aufgrund der auch bisherigen großen Nachfrage nach Eventflächen am Standort Neuburg </w:t>
          </w:r>
          <w:r>
            <w:rPr>
              <w:rFonts w:ascii="DINPro-Regular" w:hAnsi="DINPro-Regular" w:cs="DINPro-Regular"/>
              <w:color w:val="262626"/>
              <w:sz w:val="21"/>
              <w:szCs w:val="21"/>
            </w:rPr>
            <w:t xml:space="preserve">auch anderen </w:t>
          </w:r>
          <w:r w:rsidR="003A44BA">
            <w:rPr>
              <w:rFonts w:ascii="DINPro-Regular" w:hAnsi="DINPro-Regular" w:cs="DINPro-Regular"/>
              <w:color w:val="262626"/>
              <w:sz w:val="21"/>
              <w:szCs w:val="21"/>
            </w:rPr>
            <w:t>Unternehmen,</w:t>
          </w:r>
          <w:r>
            <w:rPr>
              <w:rFonts w:ascii="DINPro-Regular" w:hAnsi="DINPro-Regular" w:cs="DINPro-Regular"/>
              <w:color w:val="262626"/>
              <w:sz w:val="21"/>
              <w:szCs w:val="21"/>
            </w:rPr>
            <w:t xml:space="preserve"> Vereinigungen</w:t>
          </w:r>
          <w:r w:rsidR="003A44BA">
            <w:rPr>
              <w:rFonts w:ascii="DINPro-Regular" w:hAnsi="DINPro-Regular" w:cs="DINPro-Regular"/>
              <w:color w:val="262626"/>
              <w:sz w:val="21"/>
              <w:szCs w:val="21"/>
            </w:rPr>
            <w:t xml:space="preserve"> als auch Privatpersonen</w:t>
          </w:r>
          <w:r>
            <w:rPr>
              <w:rFonts w:ascii="DINPro-Regular" w:hAnsi="DINPro-Regular" w:cs="DINPro-Regular"/>
              <w:color w:val="262626"/>
              <w:sz w:val="21"/>
              <w:szCs w:val="21"/>
            </w:rPr>
            <w:t xml:space="preserve"> zur Verfügung. Auf über 10.000 m</w:t>
          </w:r>
          <w:r w:rsidR="003A44BA">
            <w:rPr>
              <w:rFonts w:ascii="DINPro-Regular" w:hAnsi="DINPro-Regular" w:cs="DINPro-Regular"/>
              <w:color w:val="262626"/>
              <w:sz w:val="21"/>
              <w:szCs w:val="21"/>
            </w:rPr>
            <w:t>²</w:t>
          </w:r>
          <w:r>
            <w:rPr>
              <w:rFonts w:ascii="DINPro-Regular" w:hAnsi="DINPro-Regular" w:cs="DINPro-Regular"/>
              <w:color w:val="262626"/>
              <w:sz w:val="21"/>
              <w:szCs w:val="21"/>
            </w:rPr>
            <w:t xml:space="preserve"> können Präsenz- und Onlineveranstaltungen, Produktpräsentat</w:t>
          </w:r>
          <w:r w:rsidR="002F7FDA">
            <w:rPr>
              <w:rFonts w:ascii="DINPro-Regular" w:hAnsi="DINPro-Regular" w:cs="DINPro-Regular"/>
              <w:color w:val="262626"/>
              <w:sz w:val="21"/>
              <w:szCs w:val="21"/>
            </w:rPr>
            <w:t>i</w:t>
          </w:r>
          <w:r>
            <w:rPr>
              <w:rFonts w:ascii="DINPro-Regular" w:hAnsi="DINPro-Regular" w:cs="DINPro-Regular"/>
              <w:color w:val="262626"/>
              <w:sz w:val="21"/>
              <w:szCs w:val="21"/>
            </w:rPr>
            <w:t xml:space="preserve">onen und exklusive Events realisiert werden. </w:t>
          </w:r>
          <w:r w:rsidR="002F7FDA">
            <w:rPr>
              <w:rFonts w:ascii="DINPro-Regular" w:hAnsi="DINPro-Regular" w:cs="DINPro-Regular"/>
              <w:color w:val="262626"/>
              <w:sz w:val="21"/>
              <w:szCs w:val="21"/>
            </w:rPr>
            <w:t xml:space="preserve">Zugeschnitten auf den jeweiligen Bedarf und angepasst an die durch Corona geltenden </w:t>
          </w:r>
          <w:r w:rsidR="00D66DB2">
            <w:rPr>
              <w:rFonts w:ascii="DINPro-Regular" w:hAnsi="DINPro-Regular" w:cs="DINPro-Regular"/>
              <w:color w:val="262626"/>
              <w:sz w:val="21"/>
              <w:szCs w:val="21"/>
            </w:rPr>
            <w:t>Rahmenbedingungen.</w:t>
          </w:r>
          <w:r w:rsidR="002F7FDA">
            <w:rPr>
              <w:rFonts w:ascii="DINPro-Regular" w:hAnsi="DINPro-Regular" w:cs="DINPro-Regular"/>
              <w:color w:val="262626"/>
              <w:sz w:val="21"/>
              <w:szCs w:val="21"/>
            </w:rPr>
            <w:t xml:space="preserve">  </w:t>
          </w:r>
          <w:r w:rsidR="003A44BA">
            <w:rPr>
              <w:rFonts w:ascii="DINPro-Regular" w:hAnsi="DINPro-Regular" w:cs="DINPro-Regular"/>
              <w:color w:val="262626"/>
              <w:sz w:val="21"/>
              <w:szCs w:val="21"/>
            </w:rPr>
            <w:t>Ulrike Heitzer ist als Bereichsleiterin</w:t>
          </w:r>
          <w:r w:rsidR="002F7FDA">
            <w:rPr>
              <w:rFonts w:ascii="DINPro-Regular" w:hAnsi="DINPro-Regular" w:cs="DINPro-Regular"/>
              <w:color w:val="262626"/>
              <w:sz w:val="21"/>
              <w:szCs w:val="21"/>
            </w:rPr>
            <w:t xml:space="preserve"> </w:t>
          </w:r>
          <w:r w:rsidR="003A44BA">
            <w:rPr>
              <w:rFonts w:ascii="DINPro-Regular" w:hAnsi="DINPro-Regular" w:cs="DINPro-Regular"/>
              <w:color w:val="262626"/>
              <w:sz w:val="21"/>
              <w:szCs w:val="21"/>
            </w:rPr>
            <w:t>überze</w:t>
          </w:r>
          <w:r w:rsidR="002F7FDA">
            <w:rPr>
              <w:rFonts w:ascii="DINPro-Regular" w:hAnsi="DINPro-Regular" w:cs="DINPro-Regular"/>
              <w:color w:val="262626"/>
              <w:sz w:val="21"/>
              <w:szCs w:val="21"/>
            </w:rPr>
            <w:t xml:space="preserve">ugt: „Nähe schaffen hat nichts mit Entfernung zu tun.“ Sondern einfach nur mit dem richtigen Event-Konzept. Mit dem Acker </w:t>
          </w:r>
          <w:r w:rsidR="00D66DB2">
            <w:rPr>
              <w:rFonts w:ascii="DINPro-Regular" w:hAnsi="DINPro-Regular" w:cs="DINPro-Regular"/>
              <w:color w:val="262626"/>
              <w:sz w:val="21"/>
              <w:szCs w:val="21"/>
            </w:rPr>
            <w:t>Event Forum,</w:t>
          </w:r>
          <w:r w:rsidR="002F7FDA">
            <w:rPr>
              <w:rFonts w:ascii="DINPro-Regular" w:hAnsi="DINPro-Regular" w:cs="DINPro-Regular"/>
              <w:color w:val="262626"/>
              <w:sz w:val="21"/>
              <w:szCs w:val="21"/>
            </w:rPr>
            <w:t xml:space="preserve"> biete</w:t>
          </w:r>
          <w:r w:rsidR="003A44BA">
            <w:rPr>
              <w:rFonts w:ascii="DINPro-Regular" w:hAnsi="DINPro-Regular" w:cs="DINPro-Regular"/>
              <w:color w:val="262626"/>
              <w:sz w:val="21"/>
              <w:szCs w:val="21"/>
            </w:rPr>
            <w:t>t</w:t>
          </w:r>
          <w:r w:rsidR="002F7FDA">
            <w:rPr>
              <w:rFonts w:ascii="DINPro-Regular" w:hAnsi="DINPro-Regular" w:cs="DINPro-Regular"/>
              <w:color w:val="262626"/>
              <w:sz w:val="21"/>
              <w:szCs w:val="21"/>
            </w:rPr>
            <w:t xml:space="preserve"> der </w:t>
          </w:r>
          <w:r w:rsidR="00D66DB2">
            <w:rPr>
              <w:rFonts w:ascii="DINPro-Regular" w:hAnsi="DINPro-Regular" w:cs="DINPro-Regular"/>
              <w:color w:val="262626"/>
              <w:sz w:val="21"/>
              <w:szCs w:val="21"/>
            </w:rPr>
            <w:t xml:space="preserve">Maschinenring </w:t>
          </w:r>
          <w:proofErr w:type="gramStart"/>
          <w:r w:rsidR="00D66DB2">
            <w:rPr>
              <w:rFonts w:ascii="DINPro-Regular" w:hAnsi="DINPro-Regular" w:cs="DINPro-Regular"/>
              <w:color w:val="262626"/>
              <w:sz w:val="21"/>
              <w:szCs w:val="21"/>
            </w:rPr>
            <w:t>hier</w:t>
          </w:r>
          <w:r w:rsidR="002F7FDA">
            <w:rPr>
              <w:rFonts w:ascii="DINPro-Regular" w:hAnsi="DINPro-Regular" w:cs="DINPro-Regular"/>
              <w:color w:val="262626"/>
              <w:sz w:val="21"/>
              <w:szCs w:val="21"/>
            </w:rPr>
            <w:t xml:space="preserve">  zu</w:t>
          </w:r>
          <w:proofErr w:type="gramEnd"/>
          <w:r w:rsidR="002F7FDA">
            <w:rPr>
              <w:rFonts w:ascii="DINPro-Regular" w:hAnsi="DINPro-Regular" w:cs="DINPro-Regular"/>
              <w:color w:val="262626"/>
              <w:sz w:val="21"/>
              <w:szCs w:val="21"/>
            </w:rPr>
            <w:t xml:space="preserve"> </w:t>
          </w:r>
          <w:proofErr w:type="spellStart"/>
          <w:r w:rsidR="002F7FDA">
            <w:rPr>
              <w:rFonts w:ascii="DINPro-Regular" w:hAnsi="DINPro-Regular" w:cs="DINPro-Regular"/>
              <w:color w:val="262626"/>
              <w:sz w:val="21"/>
              <w:szCs w:val="21"/>
            </w:rPr>
            <w:t>sammen</w:t>
          </w:r>
          <w:proofErr w:type="spellEnd"/>
          <w:r w:rsidR="002F7FDA">
            <w:rPr>
              <w:rFonts w:ascii="DINPro-Regular" w:hAnsi="DINPro-Regular" w:cs="DINPro-Regular"/>
              <w:color w:val="262626"/>
              <w:sz w:val="21"/>
              <w:szCs w:val="21"/>
            </w:rPr>
            <w:t xml:space="preserve"> mit dem Hotel Das Acker den passenden Rahmen. </w:t>
          </w:r>
        </w:p>
        <w:p w14:paraId="7972DEE9" w14:textId="77777777" w:rsidR="002F7FDA" w:rsidRDefault="002F7FDA">
          <w:pPr>
            <w:rPr>
              <w:rFonts w:ascii="DINPro-Regular" w:hAnsi="DINPro-Regular" w:cs="DINPro-Regular"/>
              <w:color w:val="262626"/>
              <w:sz w:val="21"/>
              <w:szCs w:val="21"/>
            </w:rPr>
          </w:pPr>
          <w:r>
            <w:rPr>
              <w:rFonts w:ascii="DINPro-Regular" w:hAnsi="DINPro-Regular" w:cs="DINPro-Regular"/>
              <w:color w:val="262626"/>
              <w:sz w:val="21"/>
              <w:szCs w:val="21"/>
            </w:rPr>
            <w:br w:type="page"/>
          </w:r>
        </w:p>
        <w:p w14:paraId="336329C8" w14:textId="77777777" w:rsidR="00D84C8C" w:rsidRDefault="00D84C8C" w:rsidP="002F7FDA">
          <w:pPr>
            <w:autoSpaceDE w:val="0"/>
            <w:autoSpaceDN w:val="0"/>
            <w:adjustRightInd w:val="0"/>
            <w:spacing w:after="0" w:line="240" w:lineRule="auto"/>
            <w:rPr>
              <w:rFonts w:ascii="DINPro-Bold" w:hAnsi="DINPro-Bold" w:cs="DINPro-Bold"/>
              <w:b/>
              <w:bCs/>
              <w:color w:val="262626"/>
              <w:sz w:val="21"/>
              <w:szCs w:val="21"/>
            </w:rPr>
          </w:pPr>
        </w:p>
        <w:p w14:paraId="5CC0C6BC" w14:textId="77777777" w:rsidR="00146089" w:rsidRPr="00BF3E66" w:rsidRDefault="00146089" w:rsidP="00146089">
          <w:pPr>
            <w:autoSpaceDE w:val="0"/>
            <w:autoSpaceDN w:val="0"/>
            <w:adjustRightInd w:val="0"/>
            <w:spacing w:after="0" w:line="240" w:lineRule="auto"/>
            <w:rPr>
              <w:rFonts w:ascii="DINPro-Black" w:hAnsi="DINPro-Black" w:cs="DINPro-Black"/>
              <w:color w:val="92D050"/>
              <w:sz w:val="44"/>
              <w:szCs w:val="44"/>
            </w:rPr>
          </w:pPr>
          <w:r w:rsidRPr="00BF3E66">
            <w:rPr>
              <w:rFonts w:ascii="DINPro-Black" w:hAnsi="DINPro-Black" w:cs="DINPro-Black"/>
              <w:color w:val="92D050"/>
              <w:sz w:val="44"/>
              <w:szCs w:val="44"/>
            </w:rPr>
            <w:t>HINTERGRUNDINFORMATION</w:t>
          </w:r>
        </w:p>
        <w:p w14:paraId="6A951181" w14:textId="5D520863" w:rsidR="009353D8" w:rsidRDefault="00F370F2" w:rsidP="00146089">
          <w:pPr>
            <w:rPr>
              <w:rFonts w:ascii="DINPro-Regular" w:hAnsi="DINPro-Regular" w:cs="DINPro-Regular"/>
              <w:color w:val="262626"/>
              <w:sz w:val="21"/>
              <w:szCs w:val="21"/>
            </w:rPr>
          </w:pPr>
          <w:r w:rsidRPr="00F370F2">
            <w:rPr>
              <w:rFonts w:ascii="DINPro-Regular" w:hAnsi="DINPro-Regular" w:cs="DINPro-Regular"/>
              <w:color w:val="262626"/>
              <w:sz w:val="21"/>
              <w:szCs w:val="21"/>
            </w:rPr>
            <w:t xml:space="preserve">Der </w:t>
          </w:r>
          <w:r w:rsidRPr="00DA0F25">
            <w:rPr>
              <w:rFonts w:ascii="DINPro-Regular" w:hAnsi="DINPro-Regular" w:cs="DINPro-Regular"/>
              <w:b/>
              <w:bCs/>
              <w:color w:val="262626"/>
              <w:sz w:val="21"/>
              <w:szCs w:val="21"/>
            </w:rPr>
            <w:t>Maschinenring</w:t>
          </w:r>
          <w:r w:rsidRPr="00F370F2">
            <w:rPr>
              <w:rFonts w:ascii="DINPro-Regular" w:hAnsi="DINPro-Regular" w:cs="DINPro-Regular"/>
              <w:color w:val="262626"/>
              <w:sz w:val="21"/>
              <w:szCs w:val="21"/>
            </w:rPr>
            <w:t xml:space="preserve"> wurde 1958 im niederbayerischen </w:t>
          </w:r>
          <w:proofErr w:type="spellStart"/>
          <w:r w:rsidRPr="00F370F2">
            <w:rPr>
              <w:rFonts w:ascii="DINPro-Regular" w:hAnsi="DINPro-Regular" w:cs="DINPro-Regular"/>
              <w:color w:val="262626"/>
              <w:sz w:val="21"/>
              <w:szCs w:val="21"/>
            </w:rPr>
            <w:t>Buchhofen</w:t>
          </w:r>
          <w:proofErr w:type="spellEnd"/>
          <w:r w:rsidRPr="00F370F2">
            <w:rPr>
              <w:rFonts w:ascii="DINPro-Regular" w:hAnsi="DINPro-Regular" w:cs="DINPro-Regular"/>
              <w:color w:val="262626"/>
              <w:sz w:val="21"/>
              <w:szCs w:val="21"/>
            </w:rPr>
            <w:t xml:space="preserve"> gegründet. Ein Maschinenring ist eine Vereinigung, in der sich landwirtschaftliche Betriebe zusammenschließen, um Land- und Forstmaschinen gemeinsam zu nutzen sowie landwirtschaftliche Arbeitskräfte bei Überkapazitäten zu vermitteln. Die Maschinenringe haben es sich zur Aufgabe gemacht, den Solidaritätsgedanken zwischen Mitgliedsbetrieben zu stärken. Vor diesem Hintergrund bietet der Maschinenring seinen Mitgliedsbetrieben auch Hilfen für den wirtschaftlichen und sozialen Bereich an. Damit wird der ländliche Raum gefördert, wobei damit ein wichtiger Beitrag zur Stärkung der Landwirtschaft geleistet werden kann. Auf Bundesebene ist der Bundesverband der Maschinenringe e. V. die Dachorganisation. Durch zwölf Landesverbände und rund 240 lokale Maschinenringe werden etwa 190.000 landwirtschaftliche Betriebe unterstützt.</w:t>
          </w:r>
        </w:p>
        <w:p w14:paraId="5DC9503F" w14:textId="0F187B2C" w:rsidR="00112A1C" w:rsidRDefault="00112A1C" w:rsidP="00146089">
          <w:pPr>
            <w:rPr>
              <w:rFonts w:ascii="DINPro-Regular" w:hAnsi="DINPro-Regular" w:cs="DINPro-Regular"/>
              <w:color w:val="262626"/>
              <w:sz w:val="21"/>
              <w:szCs w:val="21"/>
            </w:rPr>
          </w:pPr>
        </w:p>
        <w:p w14:paraId="73CD81B0" w14:textId="77777777" w:rsidR="009353D8" w:rsidRDefault="009353D8" w:rsidP="00146089">
          <w:pPr>
            <w:rPr>
              <w:rFonts w:ascii="DINPro-Regular" w:hAnsi="DINPro-Regular" w:cs="DINPro-Regular"/>
              <w:color w:val="262626"/>
              <w:sz w:val="21"/>
              <w:szCs w:val="21"/>
            </w:rPr>
          </w:pPr>
          <w:bookmarkStart w:id="0" w:name="_GoBack"/>
          <w:bookmarkEnd w:id="0"/>
        </w:p>
        <w:p w14:paraId="2DF5387F" w14:textId="77777777" w:rsidR="009353D8" w:rsidRDefault="009353D8" w:rsidP="009353D8">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 xml:space="preserve">Bundesverband der Maschinenringe </w:t>
          </w:r>
          <w:r w:rsidR="00F370F2">
            <w:rPr>
              <w:rFonts w:ascii="DINPro-Bold" w:hAnsi="DINPro-Bold" w:cs="DINPro-Bold"/>
              <w:b/>
              <w:bCs/>
              <w:color w:val="262626"/>
              <w:sz w:val="21"/>
              <w:szCs w:val="21"/>
            </w:rPr>
            <w:t>e. V.</w:t>
          </w:r>
        </w:p>
        <w:p w14:paraId="338527D8"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Am Maschinenring 1</w:t>
          </w:r>
        </w:p>
        <w:p w14:paraId="16565CCB"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86633 Neuburg a. d. Donau</w:t>
          </w:r>
        </w:p>
        <w:p w14:paraId="0A328AA0"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p>
        <w:p w14:paraId="4FFCDC6A" w14:textId="77777777" w:rsidR="009353D8" w:rsidRDefault="009353D8" w:rsidP="009353D8">
          <w:pPr>
            <w:autoSpaceDE w:val="0"/>
            <w:autoSpaceDN w:val="0"/>
            <w:adjustRightInd w:val="0"/>
            <w:spacing w:after="0" w:line="240" w:lineRule="auto"/>
            <w:rPr>
              <w:rFonts w:ascii="DINPro-Black" w:hAnsi="DINPro-Black" w:cs="DINPro-Black"/>
              <w:color w:val="262626"/>
              <w:sz w:val="21"/>
              <w:szCs w:val="21"/>
            </w:rPr>
          </w:pPr>
          <w:r>
            <w:rPr>
              <w:rFonts w:ascii="DINPro-Black" w:hAnsi="DINPro-Black" w:cs="DINPro-Black"/>
              <w:color w:val="262626"/>
              <w:sz w:val="21"/>
              <w:szCs w:val="21"/>
            </w:rPr>
            <w:t>PRESSEANSPRECHPARTNER</w:t>
          </w:r>
        </w:p>
        <w:p w14:paraId="32A0A281"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 Krisam</w:t>
          </w:r>
        </w:p>
        <w:p w14:paraId="5786FA17" w14:textId="2050C88A"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T +49 (0) 8431 6499 - 1059</w:t>
          </w:r>
        </w:p>
        <w:p w14:paraId="70352C47"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Guido.krisam@maschinenringe.com</w:t>
          </w:r>
        </w:p>
        <w:p w14:paraId="23D7EFBA" w14:textId="641C27BD" w:rsidR="009353D8" w:rsidRDefault="009353D8" w:rsidP="003D64EA">
          <w:pPr>
            <w:autoSpaceDE w:val="0"/>
            <w:autoSpaceDN w:val="0"/>
            <w:adjustRightInd w:val="0"/>
            <w:spacing w:after="0" w:line="240" w:lineRule="auto"/>
          </w:pPr>
          <w:r>
            <w:rPr>
              <w:rFonts w:ascii="DINPro-Regular" w:hAnsi="DINPro-Regular" w:cs="DINPro-Regular"/>
              <w:color w:val="262626"/>
              <w:sz w:val="21"/>
              <w:szCs w:val="21"/>
            </w:rPr>
            <w:t>www.maschinenring.de</w:t>
          </w:r>
        </w:p>
      </w:sdtContent>
    </w:sdt>
    <w:sectPr w:rsidR="009353D8">
      <w:headerReference w:type="default" r:id="rId6"/>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AEBB8" w14:textId="77777777" w:rsidR="00463FDD" w:rsidRDefault="00463FDD" w:rsidP="00D84C8C">
      <w:pPr>
        <w:spacing w:after="0" w:line="240" w:lineRule="auto"/>
      </w:pPr>
      <w:r>
        <w:separator/>
      </w:r>
    </w:p>
  </w:endnote>
  <w:endnote w:type="continuationSeparator" w:id="0">
    <w:p w14:paraId="0863A2E1" w14:textId="77777777" w:rsidR="00463FDD" w:rsidRDefault="00463FDD" w:rsidP="00D84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Pro-Black">
    <w:panose1 w:val="02000503030000020004"/>
    <w:charset w:val="00"/>
    <w:family w:val="auto"/>
    <w:pitch w:val="variable"/>
    <w:sig w:usb0="800002AF" w:usb1="4000206A" w:usb2="00000000" w:usb3="00000000" w:csb0="0000009F" w:csb1="00000000"/>
  </w:font>
  <w:font w:name="DINPro-Regular">
    <w:panose1 w:val="02000503030000020003"/>
    <w:charset w:val="00"/>
    <w:family w:val="auto"/>
    <w:pitch w:val="variable"/>
    <w:sig w:usb0="800002AF" w:usb1="4000206A" w:usb2="00000000" w:usb3="00000000" w:csb0="0000009F" w:csb1="00000000"/>
  </w:font>
  <w:font w:name="DINPro-Bold">
    <w:altName w:val="Calibri"/>
    <w:panose1 w:val="02000503030000020004"/>
    <w:charset w:val="00"/>
    <w:family w:val="modern"/>
    <w:notTrueType/>
    <w:pitch w:val="variable"/>
    <w:sig w:usb0="800002AF" w:usb1="4000206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F1075" w14:textId="77777777" w:rsidR="00D84C8C" w:rsidRDefault="00D84C8C">
    <w:pPr>
      <w:pStyle w:val="Fuzeile"/>
    </w:pPr>
  </w:p>
  <w:p w14:paraId="78773590" w14:textId="77777777" w:rsidR="00D84C8C" w:rsidRDefault="00D84C8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C3455" w14:textId="77777777" w:rsidR="00463FDD" w:rsidRDefault="00463FDD" w:rsidP="00D84C8C">
      <w:pPr>
        <w:spacing w:after="0" w:line="240" w:lineRule="auto"/>
      </w:pPr>
      <w:r>
        <w:separator/>
      </w:r>
    </w:p>
  </w:footnote>
  <w:footnote w:type="continuationSeparator" w:id="0">
    <w:p w14:paraId="18531A03" w14:textId="77777777" w:rsidR="00463FDD" w:rsidRDefault="00463FDD" w:rsidP="00D84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5172D" w14:textId="77777777" w:rsidR="00271156" w:rsidRDefault="00BF3E66" w:rsidP="00271156">
    <w:pPr>
      <w:autoSpaceDE w:val="0"/>
      <w:autoSpaceDN w:val="0"/>
      <w:adjustRightInd w:val="0"/>
      <w:spacing w:after="0" w:line="240" w:lineRule="auto"/>
      <w:rPr>
        <w:rFonts w:ascii="DINPro-Black" w:hAnsi="DINPro-Black" w:cs="DINPro-Black"/>
        <w:color w:val="262626"/>
        <w:sz w:val="60"/>
        <w:szCs w:val="60"/>
      </w:rPr>
    </w:pPr>
    <w:r>
      <w:rPr>
        <w:rFonts w:ascii="DINPro-Black" w:hAnsi="DINPro-Black" w:cs="DINPro-Black"/>
        <w:noProof/>
        <w:color w:val="262626"/>
        <w:sz w:val="60"/>
        <w:szCs w:val="60"/>
      </w:rPr>
      <w:drawing>
        <wp:anchor distT="0" distB="0" distL="114300" distR="114300" simplePos="0" relativeHeight="251658240" behindDoc="1" locked="0" layoutInCell="1" allowOverlap="1" wp14:anchorId="7C324FE8" wp14:editId="3130674D">
          <wp:simplePos x="0" y="0"/>
          <wp:positionH relativeFrom="page">
            <wp:posOffset>3969385</wp:posOffset>
          </wp:positionH>
          <wp:positionV relativeFrom="paragraph">
            <wp:posOffset>-211455</wp:posOffset>
          </wp:positionV>
          <wp:extent cx="3599180" cy="822960"/>
          <wp:effectExtent l="0" t="0" r="1270" b="0"/>
          <wp:wrapNone/>
          <wp:docPr id="2" name="Grafik 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WortBild-RGB.jpg"/>
                  <pic:cNvPicPr/>
                </pic:nvPicPr>
                <pic:blipFill>
                  <a:blip r:embed="rId1">
                    <a:extLst>
                      <a:ext uri="{28A0092B-C50C-407E-A947-70E740481C1C}">
                        <a14:useLocalDpi xmlns:a14="http://schemas.microsoft.com/office/drawing/2010/main" val="0"/>
                      </a:ext>
                    </a:extLst>
                  </a:blip>
                  <a:stretch>
                    <a:fillRect/>
                  </a:stretch>
                </pic:blipFill>
                <pic:spPr>
                  <a:xfrm>
                    <a:off x="0" y="0"/>
                    <a:ext cx="3599180" cy="822960"/>
                  </a:xfrm>
                  <a:prstGeom prst="rect">
                    <a:avLst/>
                  </a:prstGeom>
                </pic:spPr>
              </pic:pic>
            </a:graphicData>
          </a:graphic>
        </wp:anchor>
      </w:drawing>
    </w:r>
    <w:r w:rsidR="00271156">
      <w:rPr>
        <w:rFonts w:ascii="DINPro-Black" w:hAnsi="DINPro-Black" w:cs="DINPro-Black"/>
        <w:color w:val="262626"/>
        <w:sz w:val="60"/>
        <w:szCs w:val="60"/>
      </w:rPr>
      <w:t>PRESSE</w:t>
    </w:r>
  </w:p>
  <w:p w14:paraId="2D46F24A" w14:textId="1AF2E93D" w:rsidR="00271156" w:rsidRDefault="00271156" w:rsidP="00271156">
    <w:pPr>
      <w:autoSpaceDE w:val="0"/>
      <w:autoSpaceDN w:val="0"/>
      <w:adjustRightInd w:val="0"/>
      <w:spacing w:after="0" w:line="240" w:lineRule="auto"/>
      <w:rPr>
        <w:rFonts w:ascii="DINPro-Regular" w:hAnsi="DINPro-Regular" w:cs="DINPro-Regular"/>
        <w:color w:val="262626"/>
        <w:sz w:val="24"/>
        <w:szCs w:val="24"/>
      </w:rPr>
    </w:pPr>
    <w:r>
      <w:rPr>
        <w:rFonts w:ascii="DINPro-Regular" w:hAnsi="DINPro-Regular" w:cs="DINPro-Regular"/>
        <w:color w:val="262626"/>
        <w:sz w:val="24"/>
        <w:szCs w:val="24"/>
      </w:rPr>
      <w:t xml:space="preserve">Information vom </w:t>
    </w:r>
    <w:r w:rsidR="0034597E">
      <w:rPr>
        <w:rFonts w:ascii="DINPro-Regular" w:hAnsi="DINPro-Regular" w:cs="DINPro-Regular"/>
        <w:color w:val="262626"/>
        <w:sz w:val="24"/>
        <w:szCs w:val="24"/>
      </w:rPr>
      <w:t>2</w:t>
    </w:r>
    <w:r>
      <w:rPr>
        <w:rFonts w:ascii="DINPro-Regular" w:hAnsi="DINPro-Regular" w:cs="DINPro-Regular"/>
        <w:color w:val="262626"/>
        <w:sz w:val="24"/>
        <w:szCs w:val="24"/>
      </w:rPr>
      <w:t xml:space="preserve">. </w:t>
    </w:r>
    <w:r w:rsidR="0034597E">
      <w:rPr>
        <w:rFonts w:ascii="DINPro-Regular" w:hAnsi="DINPro-Regular" w:cs="DINPro-Regular"/>
        <w:color w:val="262626"/>
        <w:sz w:val="24"/>
        <w:szCs w:val="24"/>
      </w:rPr>
      <w:t>Dezem</w:t>
    </w:r>
    <w:r w:rsidR="00BF3E66">
      <w:rPr>
        <w:rFonts w:ascii="DINPro-Regular" w:hAnsi="DINPro-Regular" w:cs="DINPro-Regular"/>
        <w:color w:val="262626"/>
        <w:sz w:val="24"/>
        <w:szCs w:val="24"/>
      </w:rPr>
      <w:t>ber</w:t>
    </w:r>
    <w:r>
      <w:rPr>
        <w:rFonts w:ascii="DINPro-Regular" w:hAnsi="DINPro-Regular" w:cs="DINPro-Regular"/>
        <w:color w:val="262626"/>
        <w:sz w:val="24"/>
        <w:szCs w:val="24"/>
      </w:rPr>
      <w:t xml:space="preserve"> 20</w:t>
    </w:r>
    <w:r w:rsidR="00BF3E66">
      <w:rPr>
        <w:rFonts w:ascii="DINPro-Regular" w:hAnsi="DINPro-Regular" w:cs="DINPro-Regular"/>
        <w:color w:val="262626"/>
        <w:sz w:val="24"/>
        <w:szCs w:val="24"/>
      </w:rPr>
      <w:t>20</w:t>
    </w:r>
  </w:p>
  <w:p w14:paraId="15C9CBAA" w14:textId="77777777" w:rsidR="00271156" w:rsidRDefault="00271156">
    <w:pPr>
      <w:pStyle w:val="Kopfzeile"/>
    </w:pPr>
  </w:p>
  <w:p w14:paraId="7996F6DF" w14:textId="77777777" w:rsidR="00271156" w:rsidRDefault="0027115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0DD"/>
    <w:rsid w:val="000370DD"/>
    <w:rsid w:val="00112A1C"/>
    <w:rsid w:val="00146089"/>
    <w:rsid w:val="00271156"/>
    <w:rsid w:val="002F7FDA"/>
    <w:rsid w:val="0034597E"/>
    <w:rsid w:val="003A44BA"/>
    <w:rsid w:val="003D64EA"/>
    <w:rsid w:val="00463FDD"/>
    <w:rsid w:val="00515FE4"/>
    <w:rsid w:val="00691ECE"/>
    <w:rsid w:val="006977B0"/>
    <w:rsid w:val="006E2540"/>
    <w:rsid w:val="006E52D4"/>
    <w:rsid w:val="00721285"/>
    <w:rsid w:val="007352BF"/>
    <w:rsid w:val="008734EA"/>
    <w:rsid w:val="009353D8"/>
    <w:rsid w:val="009C634F"/>
    <w:rsid w:val="00B4244C"/>
    <w:rsid w:val="00BE4F5D"/>
    <w:rsid w:val="00BF3E66"/>
    <w:rsid w:val="00C227D4"/>
    <w:rsid w:val="00CE36B8"/>
    <w:rsid w:val="00D33486"/>
    <w:rsid w:val="00D66DB2"/>
    <w:rsid w:val="00D84C8C"/>
    <w:rsid w:val="00DA0F25"/>
    <w:rsid w:val="00F370F2"/>
    <w:rsid w:val="00FF31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3670B9"/>
  <w15:chartTrackingRefBased/>
  <w15:docId w15:val="{D08DC791-B5A7-4B7D-B899-A5F6754E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84C8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84C8C"/>
  </w:style>
  <w:style w:type="paragraph" w:styleId="Fuzeile">
    <w:name w:val="footer"/>
    <w:basedOn w:val="Standard"/>
    <w:link w:val="FuzeileZchn"/>
    <w:uiPriority w:val="99"/>
    <w:unhideWhenUsed/>
    <w:rsid w:val="00D84C8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84C8C"/>
  </w:style>
  <w:style w:type="character" w:styleId="Platzhaltertext">
    <w:name w:val="Placeholder Text"/>
    <w:basedOn w:val="Absatz-Standardschriftart"/>
    <w:uiPriority w:val="99"/>
    <w:semiHidden/>
    <w:rsid w:val="00F370F2"/>
    <w:rPr>
      <w:color w:val="808080"/>
    </w:rPr>
  </w:style>
  <w:style w:type="paragraph" w:styleId="Sprechblasentext">
    <w:name w:val="Balloon Text"/>
    <w:basedOn w:val="Standard"/>
    <w:link w:val="SprechblasentextZchn"/>
    <w:uiPriority w:val="99"/>
    <w:semiHidden/>
    <w:unhideWhenUsed/>
    <w:rsid w:val="00D3348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33486"/>
    <w:rPr>
      <w:rFonts w:ascii="Segoe UI" w:hAnsi="Segoe UI" w:cs="Segoe UI"/>
      <w:sz w:val="18"/>
      <w:szCs w:val="18"/>
    </w:rPr>
  </w:style>
  <w:style w:type="character" w:styleId="Hyperlink">
    <w:name w:val="Hyperlink"/>
    <w:basedOn w:val="Absatz-Standardschriftart"/>
    <w:uiPriority w:val="99"/>
    <w:unhideWhenUsed/>
    <w:rsid w:val="006E2540"/>
    <w:rPr>
      <w:color w:val="0563C1" w:themeColor="hyperlink"/>
      <w:u w:val="single"/>
    </w:rPr>
  </w:style>
  <w:style w:type="character" w:styleId="NichtaufgelsteErwhnung">
    <w:name w:val="Unresolved Mention"/>
    <w:basedOn w:val="Absatz-Standardschriftart"/>
    <w:uiPriority w:val="99"/>
    <w:semiHidden/>
    <w:unhideWhenUsed/>
    <w:rsid w:val="006E2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Allgemein"/>
          <w:gallery w:val="placeholder"/>
        </w:category>
        <w:types>
          <w:type w:val="bbPlcHdr"/>
        </w:types>
        <w:behaviors>
          <w:behavior w:val="content"/>
        </w:behaviors>
        <w:guid w:val="{68FE390D-0F5A-4DA8-AF3B-56737987207C}"/>
      </w:docPartPr>
      <w:docPartBody>
        <w:p w:rsidR="0081720D" w:rsidRDefault="00CC61A6">
          <w:r w:rsidRPr="0070510D">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Pro-Black">
    <w:panose1 w:val="02000503030000020004"/>
    <w:charset w:val="00"/>
    <w:family w:val="auto"/>
    <w:pitch w:val="variable"/>
    <w:sig w:usb0="800002AF" w:usb1="4000206A" w:usb2="00000000" w:usb3="00000000" w:csb0="0000009F" w:csb1="00000000"/>
  </w:font>
  <w:font w:name="DINPro-Regular">
    <w:panose1 w:val="02000503030000020003"/>
    <w:charset w:val="00"/>
    <w:family w:val="auto"/>
    <w:pitch w:val="variable"/>
    <w:sig w:usb0="800002AF" w:usb1="4000206A" w:usb2="00000000" w:usb3="00000000" w:csb0="0000009F" w:csb1="00000000"/>
  </w:font>
  <w:font w:name="DINPro-Bold">
    <w:altName w:val="Calibri"/>
    <w:panose1 w:val="02000503030000020004"/>
    <w:charset w:val="00"/>
    <w:family w:val="modern"/>
    <w:notTrueType/>
    <w:pitch w:val="variable"/>
    <w:sig w:usb0="800002AF" w:usb1="4000206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1A6"/>
    <w:rsid w:val="006B60E1"/>
    <w:rsid w:val="0081720D"/>
    <w:rsid w:val="00BE0B6E"/>
    <w:rsid w:val="00CC61A6"/>
    <w:rsid w:val="00F031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C61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990876-1737-483E-98F8-2BA03918F79A}">
  <we:reference id="wa200002017" version="1.0.0.1" store="en-001" storeType="OMEX"/>
  <we:alternateReferences>
    <we:reference id="wa200002017" version="1.0.0.1"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3536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Krisam, Guido | Maschinenring</dc:creator>
  <cp:keywords/>
  <dc:description/>
  <cp:lastModifiedBy>Krisam, Guido | Maschinenring</cp:lastModifiedBy>
  <cp:revision>12</cp:revision>
  <cp:lastPrinted>2020-12-02T13:29:00Z</cp:lastPrinted>
  <dcterms:created xsi:type="dcterms:W3CDTF">2018-02-08T09:02:00Z</dcterms:created>
  <dcterms:modified xsi:type="dcterms:W3CDTF">2020-12-02T16:04:00Z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gnoredAdviceList">
    <vt:lpwstr>[{"errorCode":"c006","originalError":"Landwirte"},{"errorCode":"c006","originalError":"Maschinenring"},{"errorCode":"111","originalError":"ist"},{"errorCode":"166","originalError":"und"},{"errorCode":"166","originalError":"Überkapazitäten"},{"errorCode":"</vt:lpwstr>
  </property>
</Properties>
</file>